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7492D" w14:textId="77777777" w:rsidR="0072054B" w:rsidRDefault="0085529B" w:rsidP="0072054B">
      <w:pPr>
        <w:jc w:val="center"/>
      </w:pPr>
      <w:r>
        <w:t xml:space="preserve">              </w:t>
      </w:r>
    </w:p>
    <w:p w14:paraId="25B48AC0" w14:textId="6EB223E0" w:rsidR="0072054B" w:rsidRPr="0072054B" w:rsidRDefault="0085529B" w:rsidP="0072054B">
      <w:pPr>
        <w:jc w:val="center"/>
        <w:rPr>
          <w:rFonts w:ascii="Arial Narrow" w:eastAsia="Times New Roman" w:hAnsi="Arial Narrow" w:cs="Times New Roman"/>
          <w:sz w:val="28"/>
          <w:szCs w:val="28"/>
          <w:lang w:eastAsia="es-ES"/>
        </w:rPr>
      </w:pPr>
      <w:r>
        <w:t xml:space="preserve">  </w:t>
      </w:r>
      <w:bookmarkStart w:id="0" w:name="_Hlk18572322"/>
      <w:r w:rsidR="0072054B" w:rsidRPr="0072054B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COMITÉ DE COMPRAS Y CONTRATACIONES</w:t>
      </w:r>
    </w:p>
    <w:p w14:paraId="1A3BAC50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(CCC)</w:t>
      </w:r>
    </w:p>
    <w:p w14:paraId="7E4E3441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</w:p>
    <w:p w14:paraId="19378E7D" w14:textId="4C79D419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RESOLUCIÓN MOTIVADA QUE AUTORIZA EL USO DEL PROCEDIMIENTO DE EXCEPCIÓN PARA LA COMPRA POR EXCLU</w:t>
      </w:r>
      <w:r w:rsidR="00C04223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S</w:t>
      </w:r>
      <w:r w:rsidRPr="0072054B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IVIDAD </w:t>
      </w:r>
      <w:bookmarkStart w:id="1" w:name="_Hlk63935253"/>
      <w:r w:rsidRPr="0072054B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ADQUISICION DE CATETERES, GUIAS, LLAVES DE TRES VIAS y EN Y AGUJAS PARA INYECTOR, LINEAS, AGUJAS DE PUNCION, DISPOSITIVO DE COMPRESION Y INTRODUCTORES”</w:t>
      </w:r>
    </w:p>
    <w:bookmarkEnd w:id="1"/>
    <w:p w14:paraId="0362020B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</w:p>
    <w:p w14:paraId="61F50F0D" w14:textId="432FB60B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Res. No.003/202</w:t>
      </w:r>
      <w:r w:rsidR="00BE5B69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1</w:t>
      </w:r>
    </w:p>
    <w:bookmarkEnd w:id="0"/>
    <w:p w14:paraId="114F4243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     </w:t>
      </w:r>
    </w:p>
    <w:p w14:paraId="28ADC455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En el Distrito Nacional, Capital de la República Dominicana, hoy Martes (25) de febrero del año dos mil veintiuno (2021),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Siendo las diez treinta (10:30 a.m.) horas de la mañana se reúnen en el salón de conferencias del primer nivel el comité de compras y contrataciones del </w:t>
      </w:r>
      <w:bookmarkStart w:id="2" w:name="_Hlk18505448"/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(CECANOT)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Centro Cardio-Neuro Oftalmológico Y Trasplante</w:t>
      </w:r>
      <w:bookmarkEnd w:id="2"/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ubicado en las intersecciones de la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calle Federico Velázquez del sector maría auxiliadora,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se dio inicio a la reunión extraordinaria para la resolución de </w:t>
      </w:r>
      <w:bookmarkStart w:id="3" w:name="_Hlk18505880"/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compras por excepción- por exclusividad</w:t>
      </w:r>
      <w:bookmarkEnd w:id="3"/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de comité  de compras y contrataciones integrado por los siguientes miembros: </w:t>
      </w:r>
      <w:bookmarkStart w:id="4" w:name="_Hlk18505309"/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el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Félix Lorenzo de Jesús Valdez Suero,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Director General, Presidente del Comité</w:t>
      </w:r>
      <w:bookmarkEnd w:id="4"/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el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Licdo. Blas Cruz Duran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Gerente administrativo y financiero miembro, </w:t>
      </w:r>
      <w:bookmarkStart w:id="5" w:name="_Hlk64543213"/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Dr. George Manuel Javier Crime</w:t>
      </w:r>
      <w:bookmarkEnd w:id="5"/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.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Asesor jurídico miembro,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Ing. Eunice Gonzales Belén,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Encargada de la Unidad Institucional de Planificación y Desarrollo (UIPYD)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Miembro,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Licda. Lissette Teresa A. García H.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Encargada de la OAI Miembro</w:t>
      </w:r>
    </w:p>
    <w:p w14:paraId="2D51A900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30CD40B7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El </w:t>
      </w:r>
      <w:bookmarkStart w:id="6" w:name="_Hlk18505728"/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Félix Lorenzo de Jesús Valdez Suero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Director General del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(CECANOT)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Centro Cardio-Neuro Oftalmológico Y Trasplante y presidente del Comité de compras y contrataciones, tomo la palabra y dejó abierta la sesión:</w:t>
      </w:r>
    </w:p>
    <w:p w14:paraId="4D386C8B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bookmarkEnd w:id="6"/>
    <w:p w14:paraId="08A8F5F4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u w:val="single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u w:val="single"/>
          <w:lang w:eastAsia="es-ES"/>
        </w:rPr>
        <w:t>Agenda:</w:t>
      </w:r>
    </w:p>
    <w:p w14:paraId="54F042DE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20422574" w14:textId="77777777" w:rsidR="0072054B" w:rsidRPr="0072054B" w:rsidRDefault="0072054B" w:rsidP="0072054B">
      <w:pPr>
        <w:spacing w:line="256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10:30 a.m.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inicio a la reunión por parte del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Félix Lorenzo de Jesús Valdez Suero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Director General del (CECANOT) Centro Cardio-Neuro Oftalmológico Y Trasplante y presidente del Comité de compras y contrataciones.</w:t>
      </w:r>
    </w:p>
    <w:p w14:paraId="24A38EB6" w14:textId="77777777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Conocer la aprobación del proceso </w:t>
      </w:r>
      <w:bookmarkStart w:id="7" w:name="_Hlk63935360"/>
      <w:bookmarkStart w:id="8" w:name="_Hlk51665132"/>
      <w:bookmarkStart w:id="9" w:name="_Hlk63774469"/>
      <w:bookmarkStart w:id="10" w:name="_Hlk24355335"/>
      <w:r w:rsidRPr="0072054B">
        <w:rPr>
          <w:rFonts w:ascii="Arial Narrow" w:eastAsia="Times New Roman" w:hAnsi="Arial Narrow" w:cs="Calibri Light"/>
          <w:b/>
          <w:bCs/>
          <w:sz w:val="24"/>
          <w:szCs w:val="24"/>
          <w:lang w:eastAsia="es-ES"/>
        </w:rPr>
        <w:t>“ADQUISICION</w:t>
      </w:r>
      <w:r w:rsidRPr="0072054B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DE CATETERES, GUIAS, LLAVES DE TRES VIAS y EN Y AGUJAS PARA INYECTOR, LINEAS, AGUJAS DE PUNCION, DISPOSITIVO DE COMPRESION Y INTRODUCTORES”</w:t>
      </w:r>
    </w:p>
    <w:bookmarkEnd w:id="7"/>
    <w:p w14:paraId="31A69F1B" w14:textId="5F786679" w:rsid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2054B">
        <w:rPr>
          <w:rFonts w:ascii="Arial Narrow" w:eastAsia="Times New Roman" w:hAnsi="Arial Narrow" w:cs="Calibri Light"/>
          <w:sz w:val="24"/>
          <w:szCs w:val="24"/>
          <w:lang w:eastAsia="es-ES"/>
        </w:rPr>
        <w:t xml:space="preserve"> </w:t>
      </w:r>
      <w:bookmarkEnd w:id="8"/>
    </w:p>
    <w:p w14:paraId="29000766" w14:textId="77777777" w:rsidR="00BE5B69" w:rsidRPr="0072054B" w:rsidRDefault="00BE5B69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bookmarkEnd w:id="9"/>
    <w:bookmarkEnd w:id="10"/>
    <w:p w14:paraId="6032911E" w14:textId="77777777" w:rsidR="0072054B" w:rsidRPr="0072054B" w:rsidRDefault="0072054B" w:rsidP="0072054B">
      <w:pPr>
        <w:numPr>
          <w:ilvl w:val="0"/>
          <w:numId w:val="3"/>
        </w:numPr>
        <w:spacing w:line="256" w:lineRule="auto"/>
        <w:contextualSpacing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“Compra por excepción- por exclusividad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” </w:t>
      </w:r>
      <w:bookmarkStart w:id="11" w:name="_Hlk18565495"/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solicitado </w:t>
      </w:r>
      <w:bookmarkStart w:id="12" w:name="_Hlk40952662"/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por el</w:t>
      </w:r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bookmarkEnd w:id="11"/>
      <w:bookmarkEnd w:id="12"/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Dra. Alexandra Winter, Coordinadora de hemodinamia.</w:t>
      </w:r>
    </w:p>
    <w:p w14:paraId="0EF62297" w14:textId="77777777" w:rsidR="0072054B" w:rsidRPr="0072054B" w:rsidRDefault="0072054B" w:rsidP="0072054B">
      <w:pPr>
        <w:spacing w:line="256" w:lineRule="auto"/>
        <w:ind w:left="720"/>
        <w:contextualSpacing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</w:pPr>
    </w:p>
    <w:p w14:paraId="1399A38B" w14:textId="77777777" w:rsidR="0072054B" w:rsidRPr="0072054B" w:rsidRDefault="0072054B" w:rsidP="0072054B">
      <w:pPr>
        <w:numPr>
          <w:ilvl w:val="0"/>
          <w:numId w:val="3"/>
        </w:numPr>
        <w:spacing w:line="256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Punto libre. </w:t>
      </w:r>
    </w:p>
    <w:p w14:paraId="0823D72D" w14:textId="77777777" w:rsidR="0072054B" w:rsidRPr="0072054B" w:rsidRDefault="0072054B" w:rsidP="0072054B">
      <w:pPr>
        <w:numPr>
          <w:ilvl w:val="0"/>
          <w:numId w:val="3"/>
        </w:numPr>
        <w:spacing w:line="256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Clausura de la reunión. </w:t>
      </w:r>
    </w:p>
    <w:p w14:paraId="62029E5B" w14:textId="77777777" w:rsidR="0072054B" w:rsidRPr="0072054B" w:rsidRDefault="0072054B" w:rsidP="0072054B">
      <w:pPr>
        <w:spacing w:line="256" w:lineRule="auto"/>
        <w:ind w:left="720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2896AFF5" w14:textId="77777777" w:rsidR="0072054B" w:rsidRPr="0072054B" w:rsidRDefault="0072054B" w:rsidP="0072054B">
      <w:pPr>
        <w:spacing w:line="256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VISTA: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La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Ley No. 340-06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sobre compras y contrataciones de bienes, servicios, obras y concesiones, de fecha dieciocho (18) de agosto del año dos mil seis (2006) y sus modificaciones.</w:t>
      </w:r>
    </w:p>
    <w:p w14:paraId="37E9232B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VISTO: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El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Decreto No. 543-12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de fecha seis (06) se septiembre del año dos mil doce (2012), que contiene el nuevo reglamento de aplicación sobre compras y contrataciones de bienes, servicios, obras y concesiones. </w:t>
      </w:r>
    </w:p>
    <w:p w14:paraId="05F7084F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71067073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VISTO: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El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Decreto No. 15-17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de fecha ocho (08) de febrero del año dos mil diecisiete (2017, sobre procedimientos y controles para el cumplimiento de las normativas vigentes en materia de gasto público que se originan en las compras y contrataciones de bienes, servicios, obras y concesiones. </w:t>
      </w:r>
    </w:p>
    <w:p w14:paraId="1F14DCFF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7E6EE7CB" w14:textId="77777777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bookmarkStart w:id="13" w:name="_Hlk24355807"/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VISTO: </w:t>
      </w:r>
      <w:r w:rsidRPr="0072054B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Los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Requerimientos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Pr="0072054B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de </w:t>
      </w:r>
      <w:bookmarkStart w:id="14" w:name="_Hlk25563275"/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fecha 29 de enero </w:t>
      </w:r>
      <w:bookmarkEnd w:id="14"/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2021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para </w:t>
      </w:r>
      <w:bookmarkStart w:id="15" w:name="_Hlk18571763"/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las </w:t>
      </w:r>
      <w:r w:rsidRPr="0072054B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72054B">
        <w:rPr>
          <w:rFonts w:ascii="Arial Narrow" w:eastAsia="Times New Roman" w:hAnsi="Arial Narrow" w:cs="Calibri Light"/>
          <w:b/>
          <w:bCs/>
          <w:sz w:val="24"/>
          <w:szCs w:val="24"/>
          <w:lang w:eastAsia="es-ES"/>
        </w:rPr>
        <w:t>ADQUISICION</w:t>
      </w:r>
      <w:r w:rsidRPr="0072054B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DE CATETERES, GUIAS, LLAVES DE TRES VIAS y EN Y AGUJAS PARA INYECTOR, LINEAS, AGUJAS DE PUNCION, DISPOSITIVO DE COMPRESION Y INTRODUCTORES” </w:t>
      </w:r>
      <w:r w:rsidRPr="0072054B">
        <w:rPr>
          <w:rFonts w:ascii="Calibri Light" w:eastAsia="Calibri" w:hAnsi="Calibri Light" w:cs="Calibri Light"/>
          <w:sz w:val="24"/>
          <w:szCs w:val="24"/>
        </w:rPr>
        <w:t>por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Excepción-por Exclusividad suscrito </w:t>
      </w:r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por Dra. Alexandra Winter Coordinadora de Hemodinamia</w:t>
      </w:r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*perito*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del Centro Cardio-Neuro Oftalmológico y Trasplante (CECANOT). </w:t>
      </w:r>
    </w:p>
    <w:bookmarkEnd w:id="13"/>
    <w:bookmarkEnd w:id="15"/>
    <w:p w14:paraId="7FBF49AF" w14:textId="77777777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VISTO: </w:t>
      </w:r>
      <w:r w:rsidRPr="0072054B">
        <w:rPr>
          <w:rFonts w:ascii="Calibri Light" w:eastAsia="Calibri" w:hAnsi="Calibri Light" w:cs="Calibri Light"/>
          <w:bCs/>
          <w:sz w:val="24"/>
          <w:szCs w:val="24"/>
        </w:rPr>
        <w:t xml:space="preserve">La Justificación técnica de </w:t>
      </w:r>
      <w:bookmarkStart w:id="16" w:name="_Hlk25563423"/>
      <w:r w:rsidRPr="0072054B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fecha 29 de enero </w:t>
      </w:r>
      <w:r w:rsidRPr="0072054B">
        <w:rPr>
          <w:rFonts w:ascii="Calibri Light" w:eastAsia="Calibri" w:hAnsi="Calibri Light" w:cs="Calibri Light"/>
          <w:bCs/>
          <w:sz w:val="24"/>
          <w:szCs w:val="24"/>
        </w:rPr>
        <w:t xml:space="preserve">2021 </w:t>
      </w:r>
      <w:bookmarkEnd w:id="16"/>
      <w:r w:rsidRPr="0072054B">
        <w:rPr>
          <w:rFonts w:ascii="Calibri Light" w:eastAsia="Calibri" w:hAnsi="Calibri Light" w:cs="Calibri Light"/>
          <w:bCs/>
          <w:sz w:val="24"/>
          <w:szCs w:val="24"/>
        </w:rPr>
        <w:t xml:space="preserve">para </w:t>
      </w:r>
      <w:bookmarkStart w:id="17" w:name="_Hlk35436711"/>
      <w:r w:rsidRPr="0072054B">
        <w:rPr>
          <w:rFonts w:ascii="Calibri Light" w:eastAsia="Calibri" w:hAnsi="Calibri Light" w:cs="Calibri Light"/>
          <w:bCs/>
          <w:sz w:val="24"/>
          <w:szCs w:val="24"/>
        </w:rPr>
        <w:t>la</w:t>
      </w:r>
      <w:bookmarkEnd w:id="17"/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72054B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72054B">
        <w:rPr>
          <w:rFonts w:ascii="Arial Narrow" w:eastAsia="Times New Roman" w:hAnsi="Arial Narrow" w:cs="Calibri Light"/>
          <w:b/>
          <w:bCs/>
          <w:sz w:val="24"/>
          <w:szCs w:val="24"/>
          <w:lang w:eastAsia="es-ES"/>
        </w:rPr>
        <w:t>ADQUISICION</w:t>
      </w:r>
      <w:r w:rsidRPr="0072054B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DE CATETERES, GUIAS, LLAVES DE TRES VIAS y EN Y AGUJAS PARA INYECTOR, LINEAS, AGUJAS DE PUNCION, DISPOSITIVO DE COMPRESION Y INTRODUCTORES”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por</w:t>
      </w:r>
      <w:r w:rsidRPr="0072054B">
        <w:rPr>
          <w:rFonts w:ascii="Calibri Light" w:eastAsia="Calibri" w:hAnsi="Calibri Light" w:cs="Calibri Light"/>
          <w:bCs/>
          <w:sz w:val="24"/>
          <w:szCs w:val="24"/>
        </w:rPr>
        <w:t xml:space="preserve"> </w:t>
      </w:r>
      <w:r w:rsidRPr="0072054B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Excepción-por Exclusividad suscrito </w:t>
      </w:r>
      <w:bookmarkStart w:id="18" w:name="_Hlk25130769"/>
      <w:r w:rsidRPr="0072054B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por el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Dra. Alexandra Winter. (Coordinadora del Dart. Hemodinamia)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*perito*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Pr="0072054B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del Centro Cardio-Neuro Oftalmológico y Trasplante (CECANOT).</w:t>
      </w:r>
    </w:p>
    <w:bookmarkEnd w:id="18"/>
    <w:p w14:paraId="67103211" w14:textId="6F5F267A" w:rsid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VISTA: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Las Certificaciones de apropiación presupuestarias, correspondientes al presupuesto 2020-2021 emitido por el sistema integrado de gestión financiera, en cumplimiento con lo establecido en el decreto 15-17, de fecha (11) de Noviembre del año 2020, para </w:t>
      </w:r>
      <w:bookmarkStart w:id="19" w:name="_Hlk24445525"/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la</w:t>
      </w:r>
      <w:r w:rsidRPr="0072054B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 xml:space="preserve"> </w:t>
      </w:r>
      <w:r w:rsidRPr="0072054B">
        <w:rPr>
          <w:rFonts w:ascii="Arial Narrow" w:eastAsia="Times New Roman" w:hAnsi="Arial Narrow" w:cs="Calibri Light"/>
          <w:b/>
          <w:bCs/>
          <w:sz w:val="24"/>
          <w:szCs w:val="24"/>
          <w:lang w:eastAsia="es-ES"/>
        </w:rPr>
        <w:t>“ADQUISICION</w:t>
      </w:r>
      <w:r w:rsidRPr="0072054B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DE CATETERES, GUIAS, LLAVES DE TRES VIAS y EN Y AGUJAS PARA INYECTOR, LINEAS, AGUJAS DE PUNCION, DISPOSITIVO DE COMPRESION Y INTRODUCTORES”</w:t>
      </w:r>
    </w:p>
    <w:p w14:paraId="3053FC13" w14:textId="709A433E" w:rsid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p w14:paraId="6912A3D2" w14:textId="40D0E3CD" w:rsid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p w14:paraId="28C00C29" w14:textId="78CA98CC" w:rsid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p w14:paraId="0F54C286" w14:textId="77777777" w:rsidR="00C04223" w:rsidRPr="0072054B" w:rsidRDefault="00C04223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bookmarkEnd w:id="19"/>
    <w:p w14:paraId="735DA48B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 el Art. 3 del Reglamento de 543-12 establece: “serán considerados casos de excepción y no una violación a la ley, las (situaciones) que se detallan a continuación, siempre y cuando se realicen de conformidad con los procedimientos que establecen el presente reglamento.</w:t>
      </w:r>
    </w:p>
    <w:p w14:paraId="6A7E57B0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0BF6EA0F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…”5.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Bienes o servicios con exclusividad.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Aquellos que solo pueden ser suplidos por un número limitado de personas naturales o jurídicas”.</w:t>
      </w:r>
    </w:p>
    <w:p w14:paraId="1A7E033D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6F4F0111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Que el informe motivado, emitido por los peritos, en fecha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12 febrero </w:t>
      </w:r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2021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establece que, según las especificaciones técnicas de los bienes que requiere el CECANOT, solo son suplidos, de manera exclusiva, </w:t>
      </w:r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por un número limitado de proveedores ya identificados por el centro y los cuales mantienen exclusividad de sus productos, brindándole al centro calidad y seguridad para los pacientes.</w:t>
      </w:r>
    </w:p>
    <w:p w14:paraId="44E8D513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334302F5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Que, según el informe de los peritos, los bienes deben cumplir absolutamente con las especificaciones técnicas emitidas por el Perito asignado, para poder satisfacer de manera eficiente, las necesidades del CECANOT.</w:t>
      </w:r>
    </w:p>
    <w:p w14:paraId="2CD54EAA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0E37AB8C" w14:textId="77777777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Que El art. 4.3 del reglamento 543-12, dispone: “todos los demás casos de excepción mencionados en el Artículo 3 se iniciarán con la resolución motivada, emitida por el Comité de Compras y Contrataciones, recomendando el uso de la excepción, previo informe pericial que lo justifique”. Al efecto, el informe pericial de </w:t>
      </w:r>
      <w:bookmarkStart w:id="20" w:name="_Hlk25563544"/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fecha 12 febrero</w:t>
      </w:r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 xml:space="preserve"> </w:t>
      </w:r>
      <w:r w:rsidRPr="0072054B">
        <w:rPr>
          <w:rFonts w:ascii="Calibri Light" w:eastAsia="Calibri" w:hAnsi="Calibri Light" w:cs="Calibri Light"/>
          <w:b/>
          <w:bCs/>
          <w:sz w:val="24"/>
          <w:szCs w:val="24"/>
        </w:rPr>
        <w:t>20</w:t>
      </w:r>
      <w:bookmarkEnd w:id="20"/>
      <w:r w:rsidRPr="0072054B">
        <w:rPr>
          <w:rFonts w:ascii="Calibri Light" w:eastAsia="Calibri" w:hAnsi="Calibri Light" w:cs="Calibri Light"/>
          <w:b/>
          <w:bCs/>
          <w:sz w:val="24"/>
          <w:szCs w:val="24"/>
        </w:rPr>
        <w:t>21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justifica la autorización del presente proceso de Excepción para compra por exclusividad </w:t>
      </w:r>
      <w:bookmarkStart w:id="21" w:name="_Hlk25563506"/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de </w:t>
      </w:r>
      <w:r w:rsidRPr="0072054B">
        <w:rPr>
          <w:rFonts w:ascii="Arial Narrow" w:eastAsia="Times New Roman" w:hAnsi="Arial Narrow" w:cs="Calibri Light"/>
          <w:b/>
          <w:bCs/>
          <w:sz w:val="24"/>
          <w:szCs w:val="24"/>
          <w:lang w:eastAsia="es-ES"/>
        </w:rPr>
        <w:t>“ADQUISICION</w:t>
      </w:r>
      <w:r w:rsidRPr="0072054B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DE CATETERES, </w:t>
      </w:r>
    </w:p>
    <w:p w14:paraId="08BCE0E5" w14:textId="77777777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2054B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GUIAS, LLAVES DE TRES VIAS y EN Y AGUJAS PARA INYECTOR, LINEAS, AGUJAS DE PUNCION, DISPOSITIVO DE COMPRESION Y INTRODUCTORES”</w:t>
      </w:r>
    </w:p>
    <w:bookmarkEnd w:id="21"/>
    <w:p w14:paraId="510C6C29" w14:textId="77777777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CONSIDERANDO: Que el presente proceso se ajusta a los requerimientos del Reglamento 543-12, por lo que procede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recomendar el uso del proceso de Excepción para la</w:t>
      </w:r>
      <w:r w:rsidRPr="0072054B">
        <w:rPr>
          <w:rFonts w:ascii="Calibri Light" w:eastAsia="Calibri" w:hAnsi="Calibri Light" w:cs="Calibri Light"/>
          <w:b/>
          <w:bCs/>
          <w:sz w:val="24"/>
          <w:szCs w:val="24"/>
          <w:lang w:val="es-ES"/>
        </w:rPr>
        <w:t xml:space="preserve"> </w:t>
      </w:r>
      <w:bookmarkStart w:id="22" w:name="_Hlk51667355"/>
      <w:r w:rsidRPr="0072054B">
        <w:rPr>
          <w:rFonts w:ascii="Arial Narrow" w:eastAsia="Times New Roman" w:hAnsi="Arial Narrow" w:cs="Calibri Light"/>
          <w:b/>
          <w:bCs/>
          <w:sz w:val="24"/>
          <w:szCs w:val="24"/>
          <w:lang w:eastAsia="es-ES"/>
        </w:rPr>
        <w:t>“ADQUISICION</w:t>
      </w:r>
      <w:r w:rsidRPr="0072054B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DE CATETERES, GUIAS, LLAVES DE TRES VIAS y EN Y AGUJAS PARA INYECTOR, LINEAS, AGUJAS DE PUNCION, DISPOSITIVO DE COMPRESION Y INTRODUCTORES”</w:t>
      </w:r>
    </w:p>
    <w:bookmarkEnd w:id="22"/>
    <w:p w14:paraId="24F83334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eastAsia="es-ES"/>
        </w:rPr>
      </w:pPr>
      <w:r w:rsidRPr="0072054B">
        <w:rPr>
          <w:rFonts w:ascii="Calibri Light" w:eastAsia="Times New Roman" w:hAnsi="Calibri Light" w:cs="Calibri Light"/>
          <w:b/>
          <w:lang w:eastAsia="es-ES"/>
        </w:rPr>
        <w:t xml:space="preserve">POR TALES ATENCIONES, </w:t>
      </w:r>
      <w:r w:rsidRPr="0072054B">
        <w:rPr>
          <w:rFonts w:ascii="Calibri Light" w:eastAsia="Times New Roman" w:hAnsi="Calibri Light" w:cs="Calibri Light"/>
          <w:lang w:eastAsia="es-ES"/>
        </w:rPr>
        <w:t xml:space="preserve">este </w:t>
      </w:r>
      <w:r w:rsidRPr="0072054B">
        <w:rPr>
          <w:rFonts w:ascii="Calibri Light" w:eastAsia="Times New Roman" w:hAnsi="Calibri Light" w:cs="Calibri Light"/>
          <w:b/>
          <w:lang w:eastAsia="es-ES"/>
        </w:rPr>
        <w:t xml:space="preserve">COMITÉ DE COMPRAS Y CONTRATACIONES. </w:t>
      </w:r>
    </w:p>
    <w:p w14:paraId="60D11F37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51A76C34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b/>
          <w:u w:val="single"/>
          <w:lang w:val="es-ES" w:eastAsia="es-ES"/>
        </w:rPr>
      </w:pPr>
      <w:r w:rsidRPr="0072054B">
        <w:rPr>
          <w:rFonts w:ascii="Calibri Light" w:eastAsia="Times New Roman" w:hAnsi="Calibri Light" w:cs="Calibri Light"/>
          <w:b/>
          <w:u w:val="single"/>
          <w:lang w:val="es-ES" w:eastAsia="es-ES"/>
        </w:rPr>
        <w:t>RESUELVE:</w:t>
      </w:r>
    </w:p>
    <w:p w14:paraId="1EEEDDF6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b/>
          <w:u w:val="single"/>
          <w:lang w:val="es-ES" w:eastAsia="es-ES"/>
        </w:rPr>
      </w:pPr>
    </w:p>
    <w:p w14:paraId="4CC5DC64" w14:textId="0946424A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Calibri Light" w:eastAsia="Calibri" w:hAnsi="Calibri Light" w:cs="Calibri Light"/>
          <w:b/>
          <w:bCs/>
          <w:color w:val="800000"/>
          <w:spacing w:val="-20"/>
          <w:w w:val="90"/>
          <w:sz w:val="24"/>
          <w:szCs w:val="24"/>
        </w:rPr>
      </w:pPr>
      <w:r w:rsidRPr="0072054B">
        <w:rPr>
          <w:rFonts w:ascii="Calibri Light" w:eastAsia="Times New Roman" w:hAnsi="Calibri Light" w:cs="Calibri Light"/>
          <w:b/>
          <w:u w:val="single"/>
          <w:lang w:val="es-ES" w:eastAsia="es-ES"/>
        </w:rPr>
        <w:t>PRIMERO:</w:t>
      </w:r>
      <w:r w:rsidRPr="0072054B">
        <w:rPr>
          <w:rFonts w:ascii="Calibri Light" w:eastAsia="Times New Roman" w:hAnsi="Calibri Light" w:cs="Calibri Light"/>
          <w:lang w:val="es-ES" w:eastAsia="es-ES"/>
        </w:rPr>
        <w:t xml:space="preserve">  Acoge el Informe de los peritos de </w:t>
      </w:r>
      <w:r w:rsidR="00AE71AF"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fecha </w:t>
      </w:r>
      <w:r w:rsidR="00AE71AF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29</w:t>
      </w:r>
      <w:r w:rsidR="00E3330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enero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del 2021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emitido por </w:t>
      </w:r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Dra. Alexandra Winter Coordinadora de Hemodinamia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del (CECANOT) Centro Cardio-Neuro Oftalmológico</w:t>
      </w:r>
      <w:r w:rsidRPr="0072054B">
        <w:rPr>
          <w:rFonts w:ascii="Calibri Light" w:eastAsia="Times New Roman" w:hAnsi="Calibri Light" w:cs="Calibri Light"/>
          <w:lang w:val="es-ES" w:eastAsia="es-ES"/>
        </w:rPr>
        <w:t xml:space="preserve">, que justifica el uso del presente proceso de Excepción para la compra por exclusividad.  </w:t>
      </w:r>
    </w:p>
    <w:p w14:paraId="5DA4C0BE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14831FC1" w14:textId="77777777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Calibri Light" w:eastAsia="Calibri" w:hAnsi="Calibri Light" w:cs="Calibri Light"/>
          <w:b/>
          <w:bCs/>
          <w:color w:val="800000"/>
          <w:spacing w:val="-20"/>
          <w:w w:val="90"/>
          <w:sz w:val="24"/>
          <w:szCs w:val="24"/>
        </w:rPr>
      </w:pPr>
      <w:r w:rsidRPr="0072054B">
        <w:rPr>
          <w:rFonts w:ascii="Calibri Light" w:eastAsia="Times New Roman" w:hAnsi="Calibri Light" w:cs="Calibri Light"/>
          <w:b/>
          <w:lang w:val="es-ES" w:eastAsia="es-ES"/>
        </w:rPr>
        <w:t xml:space="preserve">SEGUNDO: </w:t>
      </w:r>
      <w:r w:rsidRPr="0072054B">
        <w:rPr>
          <w:rFonts w:ascii="Calibri Light" w:eastAsia="Times New Roman" w:hAnsi="Calibri Light" w:cs="Calibri Light"/>
          <w:lang w:val="es-ES" w:eastAsia="es-ES"/>
        </w:rPr>
        <w:t xml:space="preserve">Acoge las justificaciones de los peritos de </w:t>
      </w:r>
      <w:r w:rsidRPr="0072054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fecha 29 de enero del 2021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emitido por</w:t>
      </w:r>
      <w:r w:rsidRPr="0072054B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la Dra. Alexandra Winter Coordinadora de Hemodinamia </w:t>
      </w:r>
      <w:r w:rsidRPr="0072054B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del (CECANOT) Centro Cardio-Neuro Oftalmológico</w:t>
      </w:r>
      <w:r w:rsidRPr="0072054B">
        <w:rPr>
          <w:rFonts w:ascii="Calibri Light" w:eastAsia="Times New Roman" w:hAnsi="Calibri Light" w:cs="Calibri Light"/>
          <w:lang w:val="es-ES" w:eastAsia="es-ES"/>
        </w:rPr>
        <w:t xml:space="preserve">, que justifica el uso del presente proceso de Excepción para la compra por exclusividad.  </w:t>
      </w:r>
    </w:p>
    <w:p w14:paraId="0565E3B8" w14:textId="77777777" w:rsidR="0072054B" w:rsidRPr="0072054B" w:rsidRDefault="0072054B" w:rsidP="0072054B">
      <w:pPr>
        <w:autoSpaceDE w:val="0"/>
        <w:autoSpaceDN w:val="0"/>
        <w:spacing w:after="0" w:line="256" w:lineRule="auto"/>
        <w:jc w:val="both"/>
        <w:rPr>
          <w:rFonts w:ascii="Calibri Light" w:eastAsia="Times New Roman" w:hAnsi="Calibri Light" w:cs="Calibri Light"/>
          <w:b/>
          <w:lang w:val="es-ES" w:eastAsia="es-ES"/>
        </w:rPr>
      </w:pPr>
    </w:p>
    <w:p w14:paraId="30DDAA97" w14:textId="77777777" w:rsidR="0072054B" w:rsidRPr="0072054B" w:rsidRDefault="0072054B" w:rsidP="0072054B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b/>
          <w:lang w:val="es-ES" w:eastAsia="es-ES"/>
        </w:rPr>
        <w:t xml:space="preserve">AUTORIZA EL USO DEL </w:t>
      </w:r>
      <w:r w:rsidRPr="0072054B">
        <w:rPr>
          <w:rFonts w:ascii="Calibri Light" w:eastAsia="Times New Roman" w:hAnsi="Calibri Light" w:cs="Calibri Light"/>
          <w:lang w:val="es-ES" w:eastAsia="es-ES"/>
        </w:rPr>
        <w:t>PROCESO DE EXCEPCIÓN para la COMPRA POR EXCLUSIVIDAD</w:t>
      </w:r>
      <w:r w:rsidRPr="0072054B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 xml:space="preserve"> </w:t>
      </w:r>
      <w:r w:rsidRPr="0072054B">
        <w:rPr>
          <w:rFonts w:ascii="Arial Narrow" w:eastAsia="Times New Roman" w:hAnsi="Arial Narrow" w:cs="Calibri Light"/>
          <w:b/>
          <w:bCs/>
          <w:sz w:val="24"/>
          <w:szCs w:val="24"/>
          <w:lang w:eastAsia="es-ES"/>
        </w:rPr>
        <w:t>“ADQUISICION</w:t>
      </w:r>
      <w:r w:rsidRPr="0072054B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DE CATETERES, GUIAS, LLAVES DE TRES VIAS y EN Y AGUJAS PARA INYECTOR, LINEAS, AGUJAS DE PUNCION, DISPOSITIVO DE COMPRESION Y INTRODUCTORES”</w:t>
      </w:r>
    </w:p>
    <w:p w14:paraId="42E624CB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lang w:val="es-ES" w:eastAsia="es-ES"/>
        </w:rPr>
      </w:pPr>
      <w:r w:rsidRPr="0072054B">
        <w:rPr>
          <w:rFonts w:ascii="Calibri Light" w:eastAsia="Times New Roman" w:hAnsi="Calibri Light" w:cs="Calibri Light"/>
          <w:lang w:val="es-ES" w:eastAsia="es-ES"/>
        </w:rPr>
        <w:t>Así resuelve el COMITÉ DE COMPRAS Y CONTRATACIONES DEL CECANOT.</w:t>
      </w:r>
    </w:p>
    <w:p w14:paraId="121E5398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</w:p>
    <w:p w14:paraId="3079AB83" w14:textId="77777777" w:rsidR="0072054B" w:rsidRPr="0072054B" w:rsidRDefault="0072054B" w:rsidP="0072054B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2054B">
        <w:rPr>
          <w:rFonts w:ascii="Calibri Light" w:eastAsia="Times New Roman" w:hAnsi="Calibri Light" w:cs="Calibri Light"/>
          <w:sz w:val="24"/>
          <w:szCs w:val="24"/>
          <w:lang w:eastAsia="es-ES"/>
        </w:rPr>
        <w:t>Firmados:</w:t>
      </w:r>
    </w:p>
    <w:p w14:paraId="46B58A65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>________________________________</w:t>
      </w:r>
    </w:p>
    <w:p w14:paraId="3D8B1B4F" w14:textId="77777777" w:rsidR="0072054B" w:rsidRPr="0072054B" w:rsidRDefault="0072054B" w:rsidP="0072054B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Dr. Félix Lorenzo de Jesús Valdez Suero</w:t>
      </w:r>
    </w:p>
    <w:p w14:paraId="1CA37EA4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>Presidente</w:t>
      </w:r>
    </w:p>
    <w:p w14:paraId="473E245B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36059B8A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102CC6DE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20D5DBF0" w14:textId="77777777" w:rsidR="0072054B" w:rsidRPr="0072054B" w:rsidRDefault="0072054B" w:rsidP="0072054B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                    </w:t>
      </w:r>
    </w:p>
    <w:p w14:paraId="47633CE3" w14:textId="77777777" w:rsidR="0072054B" w:rsidRPr="0072054B" w:rsidRDefault="0072054B" w:rsidP="0072054B">
      <w:pPr>
        <w:tabs>
          <w:tab w:val="left" w:pos="2835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 ________________________________</w:t>
      </w:r>
    </w:p>
    <w:p w14:paraId="45239ADE" w14:textId="77777777" w:rsidR="0072054B" w:rsidRPr="0072054B" w:rsidRDefault="0072054B" w:rsidP="0072054B">
      <w:pPr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   Licdo. Blas Cruz Duran, Miembro                    </w:t>
      </w:r>
    </w:p>
    <w:p w14:paraId="01F91EA7" w14:textId="77777777" w:rsidR="0072054B" w:rsidRPr="0072054B" w:rsidRDefault="0072054B" w:rsidP="0072054B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                                                                                </w:t>
      </w:r>
    </w:p>
    <w:p w14:paraId="4D19A4A4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>Miembro</w:t>
      </w:r>
    </w:p>
    <w:p w14:paraId="6BCDF55B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574A835E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609E88C9" w14:textId="77777777" w:rsidR="0072054B" w:rsidRPr="0072054B" w:rsidRDefault="0072054B" w:rsidP="0072054B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3CF2667B" w14:textId="77777777" w:rsidR="0072054B" w:rsidRPr="0072054B" w:rsidRDefault="0072054B" w:rsidP="0072054B">
      <w:pPr>
        <w:tabs>
          <w:tab w:val="left" w:pos="300"/>
          <w:tab w:val="left" w:pos="8655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________________________________</w:t>
      </w: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</w:t>
      </w:r>
      <w:r w:rsidRPr="0072054B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________________________________</w:t>
      </w:r>
    </w:p>
    <w:p w14:paraId="3A523FE5" w14:textId="77777777" w:rsidR="0072054B" w:rsidRPr="0072054B" w:rsidRDefault="0072054B" w:rsidP="0072054B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Dr. George Manuel Javier Crime                                                                     Ing. Eunice González Belén</w:t>
      </w:r>
    </w:p>
    <w:p w14:paraId="006A0B6A" w14:textId="77777777" w:rsidR="0072054B" w:rsidRPr="0072054B" w:rsidRDefault="0072054B" w:rsidP="0072054B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Asesor jurídico del CECANOT </w:t>
      </w: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Miembro</w:t>
      </w:r>
      <w:r w:rsidRPr="0072054B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</w:t>
      </w: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                                                                               </w:t>
      </w:r>
    </w:p>
    <w:p w14:paraId="7F447F1A" w14:textId="77777777" w:rsidR="0072054B" w:rsidRPr="0072054B" w:rsidRDefault="0072054B" w:rsidP="0072054B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01CCFEFD" w14:textId="77777777" w:rsidR="0072054B" w:rsidRPr="0072054B" w:rsidRDefault="0072054B" w:rsidP="0072054B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                                                                                                                                  </w:t>
      </w: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                                                                                        </w:t>
      </w:r>
    </w:p>
    <w:p w14:paraId="305ED90C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>________________________________</w:t>
      </w:r>
    </w:p>
    <w:p w14:paraId="41B9707C" w14:textId="77777777" w:rsidR="0072054B" w:rsidRPr="0072054B" w:rsidRDefault="0072054B" w:rsidP="0072054B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2054B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Licda. Lissette Teresa A. García H. OAI</w:t>
      </w:r>
    </w:p>
    <w:p w14:paraId="25EF099B" w14:textId="021D2EB3" w:rsidR="00E80C9F" w:rsidRDefault="0072054B" w:rsidP="0072054B">
      <w:r w:rsidRPr="0072054B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</w:t>
      </w:r>
    </w:p>
    <w:sectPr w:rsidR="00E80C9F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631D3E5C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</w:t>
    </w:r>
    <w:r w:rsidR="0074637D">
      <w:rPr>
        <w:b/>
        <w:color w:val="1F497D" w:themeColor="text2"/>
        <w:sz w:val="20"/>
        <w:szCs w:val="20"/>
        <w:lang w:val="es-ES"/>
      </w:rPr>
      <w:t xml:space="preserve">alle Federico Velázquez No. 1 María Auxiliadora, Santo domingo, D.N, Rep. Dom. </w:t>
    </w:r>
  </w:p>
  <w:p w14:paraId="6A594192" w14:textId="77777777" w:rsidR="00D8259D" w:rsidRDefault="001E145F" w:rsidP="00D8259D">
    <w:pPr>
      <w:spacing w:after="0"/>
      <w:rPr>
        <w:b/>
        <w:color w:val="1F497D" w:themeColor="text2"/>
        <w:sz w:val="20"/>
        <w:szCs w:val="20"/>
        <w:lang w:val="en-US"/>
      </w:rPr>
    </w:pPr>
    <w:r w:rsidRPr="0074637D">
      <w:rPr>
        <w:b/>
        <w:color w:val="1F497D" w:themeColor="text2"/>
        <w:sz w:val="20"/>
        <w:szCs w:val="20"/>
        <w:lang w:val="en-US"/>
      </w:rPr>
      <w:t xml:space="preserve">Tel </w:t>
    </w:r>
    <w:r w:rsidR="0074637D" w:rsidRPr="0074637D">
      <w:rPr>
        <w:b/>
        <w:color w:val="1F497D" w:themeColor="text2"/>
        <w:sz w:val="20"/>
        <w:szCs w:val="20"/>
        <w:lang w:val="en-US"/>
      </w:rPr>
      <w:t>809-681-0080, Website: WWW. Cecanot.com.do/E-mail:direccion@</w:t>
    </w:r>
    <w:r w:rsidR="0074637D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2B5B585A" w:rsidR="001E145F" w:rsidRDefault="0074637D" w:rsidP="00D8259D">
    <w:pPr>
      <w:spacing w:after="0"/>
      <w:rPr>
        <w:b/>
        <w:color w:val="1F497D" w:themeColor="text2"/>
        <w:sz w:val="20"/>
        <w:szCs w:val="20"/>
        <w:lang w:val="es-ES"/>
      </w:rPr>
    </w:pPr>
    <w:r>
      <w:rPr>
        <w:b/>
        <w:color w:val="1F497D" w:themeColor="text2"/>
        <w:sz w:val="20"/>
        <w:szCs w:val="20"/>
        <w:lang w:val="es-ES"/>
      </w:rPr>
      <w:t>R</w:t>
    </w:r>
    <w:r w:rsidR="001D6524" w:rsidRPr="00736CB7">
      <w:rPr>
        <w:b/>
        <w:color w:val="1F497D" w:themeColor="text2"/>
        <w:sz w:val="20"/>
        <w:szCs w:val="20"/>
        <w:lang w:val="es-ES"/>
      </w:rPr>
      <w:t xml:space="preserve">NC: </w:t>
    </w:r>
    <w:r>
      <w:rPr>
        <w:b/>
        <w:color w:val="1F497D" w:themeColor="text2"/>
        <w:sz w:val="20"/>
        <w:szCs w:val="20"/>
        <w:lang w:val="es-ES"/>
      </w:rPr>
      <w:t>4-3006345-2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474D92"/>
    <w:multiLevelType w:val="hybridMultilevel"/>
    <w:tmpl w:val="0476613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93268"/>
    <w:rsid w:val="004C43F1"/>
    <w:rsid w:val="004F749C"/>
    <w:rsid w:val="00515B3D"/>
    <w:rsid w:val="00572687"/>
    <w:rsid w:val="005D2E7D"/>
    <w:rsid w:val="005F01EB"/>
    <w:rsid w:val="0060122E"/>
    <w:rsid w:val="006237BD"/>
    <w:rsid w:val="006248CD"/>
    <w:rsid w:val="00642CD0"/>
    <w:rsid w:val="006B7D30"/>
    <w:rsid w:val="007003BE"/>
    <w:rsid w:val="0072054B"/>
    <w:rsid w:val="00721608"/>
    <w:rsid w:val="00736CB7"/>
    <w:rsid w:val="0074637D"/>
    <w:rsid w:val="007F61C3"/>
    <w:rsid w:val="00851698"/>
    <w:rsid w:val="0085529B"/>
    <w:rsid w:val="008B7E98"/>
    <w:rsid w:val="008F0860"/>
    <w:rsid w:val="008F4D89"/>
    <w:rsid w:val="0092028E"/>
    <w:rsid w:val="00943330"/>
    <w:rsid w:val="00997D57"/>
    <w:rsid w:val="009F1603"/>
    <w:rsid w:val="00A12EAB"/>
    <w:rsid w:val="00A64887"/>
    <w:rsid w:val="00A914E7"/>
    <w:rsid w:val="00AC70C8"/>
    <w:rsid w:val="00AE34A0"/>
    <w:rsid w:val="00AE71AF"/>
    <w:rsid w:val="00B111B4"/>
    <w:rsid w:val="00B31E8C"/>
    <w:rsid w:val="00B547D6"/>
    <w:rsid w:val="00B7196B"/>
    <w:rsid w:val="00BA0B1A"/>
    <w:rsid w:val="00BE5B69"/>
    <w:rsid w:val="00C01299"/>
    <w:rsid w:val="00C04223"/>
    <w:rsid w:val="00C06B3D"/>
    <w:rsid w:val="00CA25A9"/>
    <w:rsid w:val="00CA2830"/>
    <w:rsid w:val="00CD7217"/>
    <w:rsid w:val="00CF147C"/>
    <w:rsid w:val="00D71F95"/>
    <w:rsid w:val="00D8259D"/>
    <w:rsid w:val="00D8786A"/>
    <w:rsid w:val="00D955DB"/>
    <w:rsid w:val="00DE6B99"/>
    <w:rsid w:val="00E03B1A"/>
    <w:rsid w:val="00E33303"/>
    <w:rsid w:val="00E454DF"/>
    <w:rsid w:val="00E77082"/>
    <w:rsid w:val="00E77547"/>
    <w:rsid w:val="00E80C9F"/>
    <w:rsid w:val="00E811C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1272</Words>
  <Characters>6996</Characters>
  <Application>Microsoft Office Word</Application>
  <DocSecurity>0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6</cp:revision>
  <cp:lastPrinted>2021-03-16T13:26:00Z</cp:lastPrinted>
  <dcterms:created xsi:type="dcterms:W3CDTF">2021-03-05T13:29:00Z</dcterms:created>
  <dcterms:modified xsi:type="dcterms:W3CDTF">2021-03-16T13:27:00Z</dcterms:modified>
</cp:coreProperties>
</file>